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3DF7" w14:textId="77777777" w:rsidR="00CA741D" w:rsidRDefault="00BE4E87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</w:p>
    <w:p w14:paraId="03A219E8" w14:textId="77777777" w:rsidR="006C3940" w:rsidRPr="000F04B5" w:rsidRDefault="00D52BA9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Generalna Dyrekcja</w:t>
      </w:r>
    </w:p>
    <w:p w14:paraId="7CC87F57" w14:textId="77777777" w:rsidR="006C3940" w:rsidRPr="000F04B5" w:rsidRDefault="00D52BA9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Dróg Krajowych i Autostrad</w:t>
      </w:r>
    </w:p>
    <w:p w14:paraId="32CA374D" w14:textId="77777777" w:rsidR="006C3940" w:rsidRPr="000F04B5" w:rsidRDefault="00D52BA9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Oddział w Białymstoku</w:t>
      </w:r>
    </w:p>
    <w:p w14:paraId="12B840D8" w14:textId="77777777" w:rsidR="006C3940" w:rsidRPr="00271302" w:rsidRDefault="00D52BA9" w:rsidP="006C3940">
      <w:pPr>
        <w:spacing w:line="360" w:lineRule="auto"/>
        <w:ind w:left="5529"/>
        <w:jc w:val="right"/>
        <w:rPr>
          <w:rFonts w:ascii="Verdana" w:hAnsi="Verdana"/>
          <w:sz w:val="20"/>
          <w:szCs w:val="20"/>
        </w:rPr>
      </w:pPr>
      <w:r w:rsidRPr="00271302">
        <w:rPr>
          <w:rFonts w:ascii="Verdana" w:hAnsi="Verdana"/>
          <w:sz w:val="20"/>
          <w:szCs w:val="20"/>
        </w:rPr>
        <w:t xml:space="preserve">Białystok, </w:t>
      </w:r>
      <w:bookmarkStart w:id="0" w:name="ezdDataPodpisu"/>
      <w:r w:rsidRPr="00271302">
        <w:rPr>
          <w:rFonts w:ascii="Verdana" w:hAnsi="Verdana"/>
          <w:sz w:val="20"/>
          <w:szCs w:val="20"/>
        </w:rPr>
        <w:t>$Data podpisu</w:t>
      </w:r>
      <w:bookmarkEnd w:id="0"/>
      <w:r w:rsidRPr="00271302">
        <w:rPr>
          <w:rFonts w:ascii="Verdana" w:hAnsi="Verdana"/>
          <w:sz w:val="20"/>
          <w:szCs w:val="20"/>
        </w:rPr>
        <w:t xml:space="preserve"> r.</w:t>
      </w:r>
    </w:p>
    <w:p w14:paraId="419C56F7" w14:textId="77777777" w:rsidR="006C3940" w:rsidRPr="008A1E82" w:rsidRDefault="00D52BA9" w:rsidP="00CA741D">
      <w:pPr>
        <w:rPr>
          <w:rFonts w:ascii="Verdana" w:hAnsi="Verdana"/>
          <w:b/>
          <w:sz w:val="20"/>
          <w:szCs w:val="20"/>
        </w:rPr>
      </w:pPr>
      <w:bookmarkStart w:id="1" w:name="ezdSprawaZnak"/>
      <w:r w:rsidRPr="008A1E82">
        <w:rPr>
          <w:rStyle w:val="Pogrubienie"/>
          <w:rFonts w:ascii="Verdana" w:hAnsi="Verdana"/>
          <w:b w:val="0"/>
          <w:sz w:val="20"/>
          <w:szCs w:val="20"/>
        </w:rPr>
        <w:t>OBI.I-2.2431.1.2026</w:t>
      </w:r>
      <w:bookmarkEnd w:id="1"/>
      <w:r w:rsidRPr="00601370">
        <w:rPr>
          <w:rFonts w:ascii="Verdana" w:hAnsi="Verdana"/>
          <w:sz w:val="20"/>
          <w:szCs w:val="20"/>
        </w:rPr>
        <w:t>.</w:t>
      </w:r>
      <w:bookmarkStart w:id="2" w:name="ezdAutorInicjaly"/>
      <w:r w:rsidRPr="008A1E82">
        <w:rPr>
          <w:rStyle w:val="Pogrubienie"/>
          <w:rFonts w:ascii="Verdana" w:hAnsi="Verdana" w:cs="Arial"/>
          <w:b w:val="0"/>
          <w:sz w:val="20"/>
          <w:szCs w:val="20"/>
        </w:rPr>
        <w:t>ATY</w:t>
      </w:r>
      <w:bookmarkEnd w:id="2"/>
    </w:p>
    <w:p w14:paraId="32C1B187" w14:textId="77777777" w:rsidR="005C45A7" w:rsidRPr="009A2832" w:rsidRDefault="005C45A7" w:rsidP="005C45A7">
      <w:pPr>
        <w:keepNext/>
        <w:suppressAutoHyphens/>
        <w:spacing w:after="120"/>
        <w:jc w:val="center"/>
        <w:rPr>
          <w:rFonts w:ascii="Verdana" w:hAnsi="Verdana"/>
          <w:b/>
          <w:bCs/>
          <w:caps/>
          <w:spacing w:val="54"/>
          <w:kern w:val="24"/>
          <w:sz w:val="20"/>
          <w:szCs w:val="20"/>
        </w:rPr>
      </w:pPr>
      <w:r w:rsidRPr="009A2832">
        <w:rPr>
          <w:rFonts w:ascii="Verdana" w:hAnsi="Verdana"/>
          <w:b/>
          <w:bCs/>
          <w:caps/>
          <w:spacing w:val="54"/>
          <w:kern w:val="24"/>
          <w:sz w:val="20"/>
          <w:szCs w:val="20"/>
        </w:rPr>
        <w:t>OGŁOSZENIE</w:t>
      </w:r>
    </w:p>
    <w:p w14:paraId="4BC450F3" w14:textId="6FB464B0" w:rsidR="005C45A7" w:rsidRPr="009A2832" w:rsidRDefault="005C45A7" w:rsidP="005C45A7">
      <w:pPr>
        <w:keepNext/>
        <w:suppressAutoHyphens/>
        <w:spacing w:after="120"/>
        <w:jc w:val="center"/>
        <w:rPr>
          <w:rFonts w:ascii="Verdana" w:hAnsi="Verdana"/>
          <w:b/>
          <w:sz w:val="20"/>
          <w:szCs w:val="20"/>
        </w:rPr>
      </w:pPr>
      <w:r w:rsidRPr="009A2832">
        <w:rPr>
          <w:rFonts w:ascii="Verdana" w:hAnsi="Verdana"/>
          <w:b/>
          <w:sz w:val="20"/>
          <w:szCs w:val="20"/>
        </w:rPr>
        <w:t>o zamówieniu o wartoś</w:t>
      </w:r>
      <w:r>
        <w:rPr>
          <w:rFonts w:ascii="Verdana" w:hAnsi="Verdana"/>
          <w:b/>
          <w:sz w:val="20"/>
          <w:szCs w:val="20"/>
        </w:rPr>
        <w:t>ci mniejszej niż 1</w:t>
      </w:r>
      <w:r w:rsidR="00314061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>0.000,00 PLN</w:t>
      </w:r>
    </w:p>
    <w:p w14:paraId="45624A00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Zamawiający: </w:t>
      </w:r>
    </w:p>
    <w:p w14:paraId="66BDC607" w14:textId="77777777" w:rsidR="005C45A7" w:rsidRPr="00C816F8" w:rsidRDefault="005C45A7" w:rsidP="005C45A7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 Oddział w Białymstoku</w:t>
      </w:r>
    </w:p>
    <w:p w14:paraId="1962E731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Przedmiot zamówienia: </w:t>
      </w:r>
    </w:p>
    <w:p w14:paraId="024C04D1" w14:textId="42A1B5A6" w:rsidR="005C45A7" w:rsidRPr="00F1121B" w:rsidRDefault="007C2B41" w:rsidP="005C45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</w:rPr>
      </w:pPr>
      <w:r w:rsidRPr="007C2B41">
        <w:rPr>
          <w:rFonts w:ascii="Verdana" w:hAnsi="Verdana"/>
          <w:sz w:val="20"/>
          <w:szCs w:val="20"/>
        </w:rPr>
        <w:t>Wykonanie pomiarów hałasu wraz z opracowaniem analizy oddziaływania akustycznego obwodnicy Sztabina w ciągu drogi krajowej nr 8</w:t>
      </w:r>
      <w:r w:rsidR="005C45A7">
        <w:rPr>
          <w:rFonts w:ascii="Verdana" w:eastAsia="Calibri" w:hAnsi="Verdana"/>
          <w:sz w:val="20"/>
        </w:rPr>
        <w:t>.</w:t>
      </w:r>
    </w:p>
    <w:p w14:paraId="39617A60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Formularz ofertowy należy przesyłać na adres: </w:t>
      </w:r>
    </w:p>
    <w:p w14:paraId="6BA09469" w14:textId="77777777" w:rsidR="005C45A7" w:rsidRDefault="005C45A7" w:rsidP="005C45A7">
      <w:pPr>
        <w:spacing w:after="120"/>
        <w:jc w:val="both"/>
        <w:rPr>
          <w:rFonts w:ascii="Verdana" w:hAnsi="Verdana"/>
          <w:sz w:val="20"/>
          <w:szCs w:val="20"/>
        </w:rPr>
      </w:pPr>
      <w:r w:rsidRPr="00091422">
        <w:rPr>
          <w:rFonts w:ascii="Verdana" w:hAnsi="Verdana"/>
          <w:sz w:val="20"/>
          <w:szCs w:val="20"/>
        </w:rPr>
        <w:t>e-mail</w:t>
      </w:r>
      <w:r>
        <w:rPr>
          <w:rFonts w:ascii="Verdana" w:hAnsi="Verdana"/>
          <w:sz w:val="20"/>
          <w:szCs w:val="20"/>
        </w:rPr>
        <w:t>:</w:t>
      </w:r>
      <w:r w:rsidRPr="0009142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atylman</w:t>
      </w:r>
      <w:r w:rsidRPr="00EF6376">
        <w:rPr>
          <w:rFonts w:ascii="Verdana" w:hAnsi="Verdana"/>
          <w:sz w:val="20"/>
          <w:szCs w:val="20"/>
        </w:rPr>
        <w:t>@gddkia.gov.pl</w:t>
      </w:r>
      <w:r>
        <w:rPr>
          <w:rFonts w:ascii="Verdana" w:hAnsi="Verdana"/>
          <w:sz w:val="20"/>
          <w:szCs w:val="20"/>
        </w:rPr>
        <w:t xml:space="preserve"> </w:t>
      </w:r>
      <w:r w:rsidRPr="00091422">
        <w:rPr>
          <w:rFonts w:ascii="Verdana" w:hAnsi="Verdana"/>
          <w:sz w:val="20"/>
          <w:szCs w:val="20"/>
        </w:rPr>
        <w:t xml:space="preserve">lub faksem nr </w:t>
      </w:r>
      <w:r>
        <w:rPr>
          <w:rFonts w:ascii="Verdana" w:hAnsi="Verdana"/>
          <w:sz w:val="20"/>
          <w:szCs w:val="20"/>
        </w:rPr>
        <w:t xml:space="preserve">85 651 37 83 </w:t>
      </w:r>
      <w:r w:rsidRPr="00AC376D">
        <w:rPr>
          <w:rFonts w:ascii="Verdana" w:hAnsi="Verdana"/>
          <w:sz w:val="20"/>
          <w:szCs w:val="20"/>
        </w:rPr>
        <w:t xml:space="preserve">lub złożyć w formie pisemnej w siedzibie </w:t>
      </w:r>
      <w:r>
        <w:rPr>
          <w:rFonts w:ascii="Verdana" w:hAnsi="Verdana"/>
          <w:sz w:val="20"/>
          <w:szCs w:val="20"/>
        </w:rPr>
        <w:t xml:space="preserve">GDDKiA Oddziału w Białymstoku, </w:t>
      </w:r>
      <w:r w:rsidRPr="00AC376D">
        <w:rPr>
          <w:rFonts w:ascii="Verdana" w:hAnsi="Verdana"/>
          <w:sz w:val="20"/>
          <w:szCs w:val="20"/>
        </w:rPr>
        <w:t>ul. Zwycięstwa 2, 15-703 Białystok</w:t>
      </w:r>
    </w:p>
    <w:p w14:paraId="0A6A6155" w14:textId="26F318B2" w:rsidR="005C45A7" w:rsidRPr="00C816F8" w:rsidRDefault="005C45A7" w:rsidP="005C45A7">
      <w:pPr>
        <w:spacing w:after="120"/>
        <w:rPr>
          <w:rFonts w:ascii="Verdana" w:hAnsi="Verdana"/>
          <w:sz w:val="20"/>
          <w:szCs w:val="20"/>
        </w:rPr>
      </w:pPr>
      <w:r w:rsidRPr="004C1DBC">
        <w:rPr>
          <w:rFonts w:ascii="Verdana" w:hAnsi="Verdana"/>
          <w:sz w:val="20"/>
          <w:szCs w:val="20"/>
        </w:rPr>
        <w:t xml:space="preserve">do </w:t>
      </w:r>
      <w:r w:rsidRPr="00C7308B">
        <w:rPr>
          <w:rFonts w:ascii="Verdana" w:hAnsi="Verdana"/>
          <w:sz w:val="20"/>
          <w:szCs w:val="20"/>
        </w:rPr>
        <w:t xml:space="preserve">dnia </w:t>
      </w:r>
      <w:r w:rsidR="007C17BB">
        <w:rPr>
          <w:rFonts w:ascii="Verdana" w:hAnsi="Verdana"/>
          <w:b/>
          <w:sz w:val="20"/>
          <w:szCs w:val="20"/>
        </w:rPr>
        <w:t>1</w:t>
      </w:r>
      <w:r w:rsidR="003B4DD2">
        <w:rPr>
          <w:rFonts w:ascii="Verdana" w:hAnsi="Verdana"/>
          <w:b/>
          <w:sz w:val="20"/>
          <w:szCs w:val="20"/>
        </w:rPr>
        <w:t>1</w:t>
      </w:r>
      <w:r w:rsidR="00C7308B" w:rsidRPr="007C2B41">
        <w:rPr>
          <w:rFonts w:ascii="Verdana" w:hAnsi="Verdana"/>
          <w:b/>
          <w:sz w:val="20"/>
          <w:szCs w:val="20"/>
        </w:rPr>
        <w:t>.0</w:t>
      </w:r>
      <w:r w:rsidR="007C2B41" w:rsidRPr="007C2B41">
        <w:rPr>
          <w:rFonts w:ascii="Verdana" w:hAnsi="Verdana"/>
          <w:b/>
          <w:sz w:val="20"/>
          <w:szCs w:val="20"/>
        </w:rPr>
        <w:t>2</w:t>
      </w:r>
      <w:r w:rsidR="00C7308B" w:rsidRPr="007C2B41">
        <w:rPr>
          <w:rFonts w:ascii="Verdana" w:hAnsi="Verdana"/>
          <w:b/>
          <w:sz w:val="20"/>
          <w:szCs w:val="20"/>
        </w:rPr>
        <w:t>.2026</w:t>
      </w:r>
      <w:r w:rsidRPr="007C2B41">
        <w:rPr>
          <w:rFonts w:ascii="Verdana" w:hAnsi="Verdana"/>
          <w:b/>
          <w:sz w:val="20"/>
          <w:szCs w:val="20"/>
        </w:rPr>
        <w:t xml:space="preserve"> r.</w:t>
      </w:r>
      <w:r w:rsidRPr="007C2B41">
        <w:rPr>
          <w:rFonts w:ascii="Verdana" w:hAnsi="Verdana"/>
          <w:sz w:val="20"/>
          <w:szCs w:val="20"/>
        </w:rPr>
        <w:t xml:space="preserve"> </w:t>
      </w:r>
      <w:r w:rsidRPr="00C7308B">
        <w:rPr>
          <w:rFonts w:ascii="Verdana" w:hAnsi="Verdana"/>
          <w:sz w:val="20"/>
          <w:szCs w:val="20"/>
        </w:rPr>
        <w:t>do</w:t>
      </w:r>
      <w:r w:rsidRPr="004C1DBC">
        <w:rPr>
          <w:rFonts w:ascii="Verdana" w:hAnsi="Verdana"/>
          <w:sz w:val="20"/>
          <w:szCs w:val="20"/>
        </w:rPr>
        <w:t xml:space="preserve"> godziny </w:t>
      </w:r>
      <w:r>
        <w:rPr>
          <w:rFonts w:ascii="Verdana" w:hAnsi="Verdana"/>
          <w:b/>
          <w:bCs/>
          <w:sz w:val="20"/>
          <w:szCs w:val="20"/>
        </w:rPr>
        <w:t>8</w:t>
      </w:r>
      <w:r w:rsidRPr="004C1DBC">
        <w:rPr>
          <w:rFonts w:ascii="Verdana" w:hAnsi="Verdana"/>
          <w:b/>
          <w:sz w:val="20"/>
          <w:szCs w:val="20"/>
        </w:rPr>
        <w:t>.00</w:t>
      </w:r>
    </w:p>
    <w:p w14:paraId="2E249D9F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sz w:val="20"/>
          <w:szCs w:val="20"/>
          <w:vertAlign w:val="superscript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Osoba prowadząca sprawę:</w:t>
      </w:r>
      <w:r>
        <w:rPr>
          <w:rFonts w:ascii="Verdana" w:hAnsi="Verdana" w:cs="Arial"/>
          <w:sz w:val="20"/>
          <w:szCs w:val="20"/>
        </w:rPr>
        <w:t xml:space="preserve"> Agnieszka Tylman, (85) 66 45 867, 694 405 410,</w:t>
      </w:r>
    </w:p>
    <w:p w14:paraId="4DBFA8E3" w14:textId="54B0E7AD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Termin realizacji zamówienia</w:t>
      </w:r>
      <w:r w:rsidRPr="009A2832">
        <w:rPr>
          <w:rFonts w:ascii="Verdana" w:hAnsi="Verdana" w:cs="Arial"/>
          <w:sz w:val="20"/>
          <w:szCs w:val="20"/>
        </w:rPr>
        <w:t xml:space="preserve">: </w:t>
      </w:r>
      <w:r>
        <w:rPr>
          <w:rFonts w:ascii="Verdana" w:hAnsi="Verdana"/>
          <w:sz w:val="20"/>
        </w:rPr>
        <w:t xml:space="preserve">do </w:t>
      </w:r>
      <w:r w:rsidR="00C7308B">
        <w:rPr>
          <w:rFonts w:ascii="Verdana" w:hAnsi="Verdana"/>
          <w:sz w:val="20"/>
        </w:rPr>
        <w:t>15</w:t>
      </w:r>
      <w:r>
        <w:rPr>
          <w:rFonts w:ascii="Verdana" w:hAnsi="Verdana"/>
          <w:sz w:val="20"/>
        </w:rPr>
        <w:t>.</w:t>
      </w:r>
      <w:r w:rsidR="00C7308B">
        <w:rPr>
          <w:rFonts w:ascii="Verdana" w:hAnsi="Verdana"/>
          <w:sz w:val="20"/>
        </w:rPr>
        <w:t>0</w:t>
      </w:r>
      <w:r w:rsidR="007C2B41">
        <w:rPr>
          <w:rFonts w:ascii="Verdana" w:hAnsi="Verdana"/>
          <w:sz w:val="20"/>
        </w:rPr>
        <w:t>8</w:t>
      </w:r>
      <w:r>
        <w:rPr>
          <w:rFonts w:ascii="Verdana" w:hAnsi="Verdana"/>
          <w:sz w:val="20"/>
        </w:rPr>
        <w:t>.2026 r. z zachowaniem terminów przejściowych określonych w opisie przedmiotu zamówienia</w:t>
      </w:r>
    </w:p>
    <w:p w14:paraId="4CBEFB49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Warunki płatności: </w:t>
      </w:r>
    </w:p>
    <w:p w14:paraId="55BAEBCC" w14:textId="77777777" w:rsidR="005C45A7" w:rsidRPr="009A2832" w:rsidRDefault="005C45A7" w:rsidP="005C45A7">
      <w:pPr>
        <w:spacing w:after="120"/>
        <w:jc w:val="both"/>
        <w:rPr>
          <w:rFonts w:ascii="Verdana" w:hAnsi="Verdana" w:cs="Arial"/>
          <w:bCs/>
          <w:sz w:val="20"/>
          <w:szCs w:val="20"/>
        </w:rPr>
      </w:pPr>
      <w:r w:rsidRPr="009A2832">
        <w:rPr>
          <w:rFonts w:ascii="Verdana" w:hAnsi="Verdana" w:cs="Arial"/>
          <w:bCs/>
          <w:sz w:val="20"/>
          <w:szCs w:val="20"/>
        </w:rPr>
        <w:t xml:space="preserve">Płatność wynagrodzenia na rachunek bankowy Wykonawcy wskazany w umowie </w:t>
      </w:r>
      <w:r>
        <w:rPr>
          <w:rFonts w:ascii="Verdana" w:hAnsi="Verdana" w:cs="Arial"/>
          <w:bCs/>
          <w:sz w:val="20"/>
          <w:szCs w:val="20"/>
        </w:rPr>
        <w:t>nastąpi w </w:t>
      </w:r>
      <w:r w:rsidRPr="009A2832">
        <w:rPr>
          <w:rFonts w:ascii="Verdana" w:hAnsi="Verdana" w:cs="Arial"/>
          <w:bCs/>
          <w:sz w:val="20"/>
          <w:szCs w:val="20"/>
        </w:rPr>
        <w:t xml:space="preserve">terminie </w:t>
      </w:r>
      <w:r>
        <w:rPr>
          <w:rFonts w:ascii="Verdana" w:hAnsi="Verdana" w:cs="Arial"/>
          <w:bCs/>
          <w:sz w:val="20"/>
          <w:szCs w:val="20"/>
        </w:rPr>
        <w:t>30</w:t>
      </w:r>
      <w:r w:rsidRPr="009A2832">
        <w:rPr>
          <w:rFonts w:ascii="Verdana" w:hAnsi="Verdana" w:cs="Arial"/>
          <w:bCs/>
          <w:sz w:val="20"/>
          <w:szCs w:val="20"/>
        </w:rPr>
        <w:t xml:space="preserve"> dni od dnia otrzymania przez Zamawiającego prawidłowo wystawionej faktury. Za datę real</w:t>
      </w:r>
      <w:r>
        <w:rPr>
          <w:rFonts w:ascii="Verdana" w:hAnsi="Verdana" w:cs="Arial"/>
          <w:bCs/>
          <w:sz w:val="20"/>
          <w:szCs w:val="20"/>
        </w:rPr>
        <w:t>izacji płatności uważa się datę</w:t>
      </w:r>
      <w:r w:rsidRPr="009A2832">
        <w:rPr>
          <w:rFonts w:ascii="Verdana" w:hAnsi="Verdana" w:cs="Arial"/>
          <w:bCs/>
          <w:sz w:val="20"/>
          <w:szCs w:val="20"/>
        </w:rPr>
        <w:t xml:space="preserve"> obciążenia rachunku bankowego Zamawiającego.</w:t>
      </w:r>
    </w:p>
    <w:p w14:paraId="7EF4C780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Inne dane:</w:t>
      </w:r>
    </w:p>
    <w:p w14:paraId="0F9663E7" w14:textId="77777777" w:rsidR="005C45A7" w:rsidRDefault="005C45A7" w:rsidP="005C45A7">
      <w:pPr>
        <w:widowControl w:val="0"/>
        <w:autoSpaceDE w:val="0"/>
        <w:autoSpaceDN w:val="0"/>
        <w:adjustRightInd w:val="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Kryteria oceny ofert:</w:t>
      </w:r>
    </w:p>
    <w:p w14:paraId="178345B3" w14:textId="77777777" w:rsidR="005C45A7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Cena – 100 %</w:t>
      </w:r>
    </w:p>
    <w:p w14:paraId="2215A105" w14:textId="1FFDD5E5" w:rsidR="005C45A7" w:rsidRPr="00F53197" w:rsidRDefault="005C45A7" w:rsidP="005C45A7">
      <w:pPr>
        <w:widowControl w:val="0"/>
        <w:autoSpaceDE w:val="0"/>
        <w:autoSpaceDN w:val="0"/>
        <w:adjustRightInd w:val="0"/>
        <w:spacing w:after="120"/>
        <w:rPr>
          <w:rFonts w:ascii="Verdana" w:hAnsi="Verdana"/>
          <w:noProof/>
          <w:sz w:val="20"/>
          <w:szCs w:val="20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Niniejsze zamówienie jest:</w:t>
      </w:r>
      <w:r w:rsidRPr="009A283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zamówieniem poniżej 1</w:t>
      </w:r>
      <w:r w:rsidR="00C7308B">
        <w:rPr>
          <w:rFonts w:ascii="Verdana" w:hAnsi="Verdana" w:cs="Arial"/>
          <w:sz w:val="20"/>
          <w:szCs w:val="20"/>
        </w:rPr>
        <w:t>7</w:t>
      </w:r>
      <w:r>
        <w:rPr>
          <w:rFonts w:ascii="Verdana" w:hAnsi="Verdana" w:cs="Arial"/>
          <w:sz w:val="20"/>
          <w:szCs w:val="20"/>
        </w:rPr>
        <w:t>0 000,00 PLN (netto)</w:t>
      </w:r>
    </w:p>
    <w:p w14:paraId="32CF111D" w14:textId="77777777" w:rsidR="005C45A7" w:rsidRPr="009A2832" w:rsidRDefault="005C45A7" w:rsidP="005C45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9A2832">
        <w:rPr>
          <w:rFonts w:ascii="Verdana" w:hAnsi="Verdana" w:cs="Arial"/>
          <w:sz w:val="20"/>
          <w:szCs w:val="20"/>
        </w:rPr>
        <w:t>Oferty należy przesłać na załączonym formularzu ofertowym.</w:t>
      </w:r>
    </w:p>
    <w:p w14:paraId="4CD04646" w14:textId="77777777" w:rsidR="005C45A7" w:rsidRDefault="005C45A7" w:rsidP="005C45A7">
      <w:pPr>
        <w:tabs>
          <w:tab w:val="left" w:pos="2535"/>
        </w:tabs>
        <w:spacing w:after="120"/>
        <w:jc w:val="both"/>
        <w:rPr>
          <w:rFonts w:ascii="Verdana" w:hAnsi="Verdana"/>
          <w:sz w:val="20"/>
          <w:szCs w:val="20"/>
        </w:rPr>
      </w:pPr>
      <w:r w:rsidRPr="009C672C">
        <w:rPr>
          <w:rFonts w:ascii="Verdana" w:hAnsi="Verdana"/>
          <w:sz w:val="20"/>
          <w:szCs w:val="20"/>
          <w:u w:val="single"/>
        </w:rPr>
        <w:t>Zamawiający zastrzega sobie prawo do unieważnienia postępowania bez podania przyczyny</w:t>
      </w:r>
      <w:r>
        <w:rPr>
          <w:rFonts w:ascii="Verdana" w:hAnsi="Verdana"/>
          <w:sz w:val="20"/>
          <w:szCs w:val="20"/>
        </w:rPr>
        <w:t>.</w:t>
      </w:r>
    </w:p>
    <w:p w14:paraId="7AAF5A8E" w14:textId="77777777" w:rsidR="003C3E33" w:rsidRPr="00271302" w:rsidRDefault="00BE4E87" w:rsidP="006C3940">
      <w:pPr>
        <w:tabs>
          <w:tab w:val="left" w:pos="2535"/>
        </w:tabs>
        <w:spacing w:line="360" w:lineRule="auto"/>
        <w:rPr>
          <w:rFonts w:ascii="Verdana" w:hAnsi="Verdana"/>
          <w:sz w:val="20"/>
          <w:szCs w:val="20"/>
        </w:rPr>
      </w:pPr>
    </w:p>
    <w:p w14:paraId="3431E93B" w14:textId="77777777" w:rsidR="006C3940" w:rsidRPr="00271302" w:rsidRDefault="00D52BA9" w:rsidP="006C3940">
      <w:pPr>
        <w:ind w:left="5387"/>
        <w:rPr>
          <w:rFonts w:ascii="Verdana" w:hAnsi="Verdana"/>
          <w:sz w:val="20"/>
          <w:szCs w:val="20"/>
        </w:rPr>
      </w:pPr>
      <w:r w:rsidRPr="00271302">
        <w:rPr>
          <w:rFonts w:ascii="Verdana" w:hAnsi="Verdana"/>
          <w:sz w:val="20"/>
          <w:szCs w:val="20"/>
        </w:rPr>
        <w:t>Dokument podpisany elektronicznie</w:t>
      </w:r>
    </w:p>
    <w:p w14:paraId="79CD48C8" w14:textId="77777777" w:rsidR="006C3940" w:rsidRPr="00271302" w:rsidRDefault="00BE4E87" w:rsidP="006C3940">
      <w:pPr>
        <w:ind w:left="5387" w:right="1080"/>
        <w:rPr>
          <w:rFonts w:ascii="Verdana" w:hAnsi="Verdana"/>
          <w:sz w:val="20"/>
          <w:szCs w:val="20"/>
        </w:rPr>
      </w:pPr>
    </w:p>
    <w:p w14:paraId="536E2461" w14:textId="77777777" w:rsidR="006C3940" w:rsidRPr="00271302" w:rsidRDefault="00D52BA9" w:rsidP="006C3940">
      <w:pPr>
        <w:ind w:left="5387" w:right="-2"/>
        <w:jc w:val="center"/>
        <w:rPr>
          <w:rFonts w:ascii="Verdana" w:hAnsi="Verdana"/>
          <w:i/>
          <w:sz w:val="20"/>
          <w:szCs w:val="20"/>
        </w:rPr>
      </w:pPr>
      <w:r w:rsidRPr="00271302">
        <w:rPr>
          <w:rFonts w:ascii="Verdana" w:hAnsi="Verdana"/>
          <w:i/>
          <w:sz w:val="20"/>
          <w:szCs w:val="20"/>
        </w:rPr>
        <w:t>Z poważaniem,</w:t>
      </w:r>
    </w:p>
    <w:p w14:paraId="437683AA" w14:textId="77777777" w:rsidR="006C3940" w:rsidRPr="00271302" w:rsidRDefault="00D52BA9" w:rsidP="006C3940">
      <w:pPr>
        <w:ind w:left="5387" w:right="-2"/>
        <w:jc w:val="center"/>
        <w:rPr>
          <w:rFonts w:ascii="Verdana" w:hAnsi="Verdana"/>
          <w:sz w:val="20"/>
          <w:szCs w:val="20"/>
        </w:rPr>
      </w:pPr>
      <w:bookmarkStart w:id="3" w:name="ezdPracownikNazwa"/>
      <w:r w:rsidRPr="00271302">
        <w:rPr>
          <w:rFonts w:ascii="Verdana" w:hAnsi="Verdana"/>
          <w:sz w:val="20"/>
          <w:szCs w:val="20"/>
        </w:rPr>
        <w:t>$nazwapracownika</w:t>
      </w:r>
      <w:bookmarkEnd w:id="3"/>
    </w:p>
    <w:p w14:paraId="34A5F636" w14:textId="77777777" w:rsidR="006C3940" w:rsidRPr="00271302" w:rsidRDefault="00D52BA9" w:rsidP="006C3940">
      <w:pPr>
        <w:ind w:left="5387"/>
        <w:jc w:val="center"/>
        <w:rPr>
          <w:rFonts w:ascii="Verdana" w:hAnsi="Verdana"/>
          <w:sz w:val="20"/>
          <w:szCs w:val="20"/>
        </w:rPr>
      </w:pPr>
      <w:bookmarkStart w:id="4" w:name="ezdPracownikStanowisko"/>
      <w:r w:rsidRPr="00271302">
        <w:rPr>
          <w:rFonts w:ascii="Verdana" w:hAnsi="Verdana"/>
          <w:sz w:val="20"/>
          <w:szCs w:val="20"/>
        </w:rPr>
        <w:t>$stanowisko pracownika</w:t>
      </w:r>
      <w:bookmarkEnd w:id="4"/>
    </w:p>
    <w:p w14:paraId="6925F756" w14:textId="77777777" w:rsidR="00C7308B" w:rsidRPr="00271302" w:rsidRDefault="00C7308B" w:rsidP="006C3940">
      <w:pPr>
        <w:tabs>
          <w:tab w:val="left" w:pos="2535"/>
        </w:tabs>
        <w:rPr>
          <w:rFonts w:ascii="Verdana" w:hAnsi="Verdana"/>
          <w:sz w:val="20"/>
          <w:szCs w:val="20"/>
        </w:rPr>
      </w:pPr>
    </w:p>
    <w:p w14:paraId="49908F89" w14:textId="77777777" w:rsidR="005C45A7" w:rsidRPr="00EC59B0" w:rsidRDefault="005C45A7" w:rsidP="005C45A7">
      <w:pPr>
        <w:rPr>
          <w:rFonts w:ascii="Verdana" w:hAnsi="Verdana"/>
          <w:sz w:val="16"/>
          <w:szCs w:val="16"/>
        </w:rPr>
      </w:pPr>
      <w:r w:rsidRPr="00EC59B0">
        <w:rPr>
          <w:rFonts w:ascii="Verdana" w:hAnsi="Verdana"/>
          <w:sz w:val="16"/>
          <w:szCs w:val="16"/>
        </w:rPr>
        <w:t>Załączniki:</w:t>
      </w:r>
    </w:p>
    <w:p w14:paraId="49DF5BA7" w14:textId="77777777" w:rsidR="005C45A7" w:rsidRDefault="005C45A7" w:rsidP="005C45A7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 w:rsidRPr="00BA3CCB">
        <w:rPr>
          <w:rFonts w:ascii="Verdana" w:hAnsi="Verdana"/>
          <w:sz w:val="16"/>
          <w:szCs w:val="16"/>
        </w:rPr>
        <w:t>Opis przedmiotu zamówienia (OPZ)</w:t>
      </w:r>
    </w:p>
    <w:p w14:paraId="79D4A87B" w14:textId="77777777" w:rsidR="007C2B41" w:rsidRDefault="005C45A7" w:rsidP="007C2B41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Pr="00BA3CCB">
        <w:rPr>
          <w:rFonts w:ascii="Verdana" w:hAnsi="Verdana"/>
          <w:sz w:val="16"/>
          <w:szCs w:val="16"/>
        </w:rPr>
        <w:t>rojektowane postanowienia umowy (PPU)</w:t>
      </w:r>
    </w:p>
    <w:p w14:paraId="48BF1974" w14:textId="2DDF7EC1" w:rsidR="005E06CA" w:rsidRDefault="005C45A7" w:rsidP="007C2B41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 w:rsidRPr="007C2B41">
        <w:rPr>
          <w:rFonts w:ascii="Verdana" w:hAnsi="Verdana"/>
          <w:sz w:val="16"/>
          <w:szCs w:val="16"/>
        </w:rPr>
        <w:t>Formularz ofertowy</w:t>
      </w:r>
    </w:p>
    <w:p w14:paraId="720E6D87" w14:textId="68998BC0" w:rsidR="0054166E" w:rsidRPr="007C2B41" w:rsidRDefault="000E50AA" w:rsidP="007C2B41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Projektowane postanowienia umowy p</w:t>
      </w:r>
      <w:r w:rsidR="0054166E">
        <w:rPr>
          <w:rFonts w:ascii="Verdana" w:hAnsi="Verdana"/>
          <w:sz w:val="16"/>
          <w:szCs w:val="16"/>
        </w:rPr>
        <w:t>owierzenia danych osobowych</w:t>
      </w:r>
    </w:p>
    <w:p w14:paraId="7D9B779B" w14:textId="27838CE7" w:rsidR="005C45A7" w:rsidRDefault="005C45A7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403EDB14" w14:textId="77777777" w:rsidR="005C45A7" w:rsidRPr="00555790" w:rsidRDefault="005C45A7" w:rsidP="005C45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lastRenderedPageBreak/>
        <w:t>Realizując obowiązek, o którym mowa w art. 24 ust. 6 ustawy z dnia 14 czerwca 2024 r. o ochronie sygnalistów (Dz. U. z 2024 r., poz. 928), informujemy, że w Generalnej Dyrekcji Dróg Krajowych i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Autostrad funkcjonuje „Wewnętrzna procedura dokonywania zgłoszeń naruszeń prawa i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podejmowania działań następczych” (por.: Załącznik do Zarządzenia nr 22 Generalnego Dyrektora Dróg Krajowych i Autostrad w sprawie wprowadzenia Wewnętrznej procedury zgłaszania naruszeń prawa i  podejmowania działań następczych w Generalnej Dyrekcji Dróg Krajowych i Autostrad z dnia 16 września 2024 r.(Dz. Urz. GDDKiA z 2024 r., poz. 22).</w:t>
      </w:r>
    </w:p>
    <w:p w14:paraId="466767F4" w14:textId="77777777" w:rsidR="005C45A7" w:rsidRPr="00555790" w:rsidRDefault="005C45A7" w:rsidP="005C45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t>Celem wprowadzenia procedury jest umożliwienie dokonywania zgłoszeń osobom fizycznym, które uzyskały informacje o  naruszeniu prawa w Generalnej Dyrekcji Dróg Krajowych i  Autostrad w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kontekście związanym z pracą. Przekazanie  rzetelnego zgłoszenia pozwoli wykryć naruszenie prawa oraz podjąć właściwe działania następcze, przyczyniając się  do poprawy funkcjonowania Urzędu. </w:t>
      </w:r>
    </w:p>
    <w:p w14:paraId="080BE5BE" w14:textId="77777777" w:rsidR="005C45A7" w:rsidRPr="00555790" w:rsidRDefault="005C45A7" w:rsidP="005C45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t>Szczegółowe informacje dotyczące sposobów dokonywania zgłoszeń wewnętrznych oraz funkcjonowania procedury dostępne są na stronie internetowej Generalnej Dyrekcji Dróg Krajowych i  Autostrad w zakładce „Procedura zgłoszeń wewnętrznych". </w:t>
      </w:r>
    </w:p>
    <w:p w14:paraId="4B79654B" w14:textId="77777777" w:rsidR="005C45A7" w:rsidRPr="00555790" w:rsidRDefault="00BE4E87" w:rsidP="005C45A7">
      <w:pPr>
        <w:rPr>
          <w:rStyle w:val="Hipercze"/>
          <w:rFonts w:ascii="Verdana" w:hAnsi="Verdana"/>
        </w:rPr>
      </w:pPr>
      <w:hyperlink r:id="rId10" w:history="1">
        <w:r w:rsidR="005C45A7" w:rsidRPr="00555790">
          <w:rPr>
            <w:rStyle w:val="Hipercze"/>
            <w:rFonts w:ascii="Verdana" w:eastAsia="Calibri" w:hAnsi="Verdana"/>
            <w:sz w:val="18"/>
          </w:rPr>
          <w:t>https://www.gov.pl/web/gddkia/procedura-zgloszen-wewnetrznych</w:t>
        </w:r>
      </w:hyperlink>
    </w:p>
    <w:p w14:paraId="0B2FBBBA" w14:textId="77777777" w:rsidR="005C45A7" w:rsidRPr="00555790" w:rsidRDefault="005C45A7" w:rsidP="005C45A7">
      <w:pPr>
        <w:rPr>
          <w:rFonts w:ascii="Verdana" w:hAnsi="Verdana"/>
          <w:sz w:val="18"/>
          <w:szCs w:val="16"/>
        </w:rPr>
      </w:pPr>
    </w:p>
    <w:p w14:paraId="41417B01" w14:textId="77777777" w:rsidR="005C45A7" w:rsidRPr="00BA3CCB" w:rsidRDefault="005C45A7" w:rsidP="005C45A7">
      <w:pPr>
        <w:spacing w:after="120"/>
        <w:jc w:val="both"/>
        <w:rPr>
          <w:rFonts w:ascii="Verdana" w:hAnsi="Verdana"/>
          <w:b/>
          <w:sz w:val="18"/>
          <w:szCs w:val="16"/>
          <w:u w:val="single"/>
        </w:rPr>
      </w:pPr>
      <w:r w:rsidRPr="00BA3CCB">
        <w:rPr>
          <w:rFonts w:ascii="Verdana" w:hAnsi="Verdana"/>
          <w:b/>
          <w:sz w:val="18"/>
          <w:szCs w:val="16"/>
          <w:u w:val="single"/>
        </w:rPr>
        <w:t>Ochrona danych osobowych:</w:t>
      </w:r>
    </w:p>
    <w:p w14:paraId="0818A431" w14:textId="77777777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 xml:space="preserve">Zamawiający informuje, że Administratorem danych osobowych Wykonawcy jest Generalny Dyrektor Dróg Krajowych i Autostrad, ul. Wronia 53, 00-874 Warszawa, tel. (22) 375 88 88, e-mail: </w:t>
      </w:r>
      <w:hyperlink r:id="rId11" w:history="1">
        <w:r w:rsidRPr="00BA3CCB">
          <w:rPr>
            <w:rStyle w:val="Hipercze"/>
            <w:rFonts w:ascii="Verdana" w:hAnsi="Verdana"/>
            <w:sz w:val="18"/>
            <w:szCs w:val="16"/>
          </w:rPr>
          <w:t>kancelaria@gddkia.gov.pl</w:t>
        </w:r>
      </w:hyperlink>
      <w:r w:rsidRPr="00BA3CCB">
        <w:rPr>
          <w:rFonts w:ascii="Verdana" w:hAnsi="Verdana"/>
          <w:sz w:val="18"/>
          <w:szCs w:val="16"/>
        </w:rPr>
        <w:t>.</w:t>
      </w:r>
    </w:p>
    <w:p w14:paraId="345FA293" w14:textId="77777777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W sprawach związanych z przetwarzaniem danych osobowych, można kontaktować się z</w:t>
      </w:r>
      <w:r>
        <w:rPr>
          <w:rFonts w:ascii="Verdana" w:hAnsi="Verdana"/>
          <w:sz w:val="18"/>
          <w:szCs w:val="16"/>
        </w:rPr>
        <w:t> </w:t>
      </w:r>
      <w:r w:rsidRPr="00BA3CCB">
        <w:rPr>
          <w:rFonts w:ascii="Verdana" w:hAnsi="Verdana"/>
          <w:sz w:val="18"/>
          <w:szCs w:val="16"/>
        </w:rPr>
        <w:t xml:space="preserve">Inspektorem Ochrony danych, za pośrednictwem adresu e-mail: </w:t>
      </w:r>
      <w:hyperlink r:id="rId12" w:history="1">
        <w:r w:rsidRPr="00BA3CCB">
          <w:rPr>
            <w:rStyle w:val="Hipercze"/>
            <w:rFonts w:ascii="Verdana" w:hAnsi="Verdana"/>
            <w:sz w:val="18"/>
            <w:szCs w:val="16"/>
          </w:rPr>
          <w:t>iod@gddkia.gov.pl</w:t>
        </w:r>
      </w:hyperlink>
      <w:r w:rsidRPr="00BA3CCB">
        <w:rPr>
          <w:rFonts w:ascii="Verdana" w:hAnsi="Verdana"/>
          <w:sz w:val="18"/>
          <w:szCs w:val="16"/>
        </w:rPr>
        <w:t>.</w:t>
      </w:r>
    </w:p>
    <w:p w14:paraId="53ECB2C6" w14:textId="4E327876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będą przetwarzane w celu przeprowadzenia postępowania o udzielenie zamówienia o wartości mniejszej niż 1</w:t>
      </w:r>
      <w:r>
        <w:rPr>
          <w:rFonts w:ascii="Verdana" w:hAnsi="Verdana"/>
          <w:sz w:val="18"/>
          <w:szCs w:val="16"/>
        </w:rPr>
        <w:t>7</w:t>
      </w:r>
      <w:r w:rsidRPr="00BA3CCB">
        <w:rPr>
          <w:rFonts w:ascii="Verdana" w:hAnsi="Verdana"/>
          <w:sz w:val="18"/>
          <w:szCs w:val="16"/>
        </w:rPr>
        <w:t>0.000,00 PLN oraz w celu archiwizacji.</w:t>
      </w:r>
    </w:p>
    <w:p w14:paraId="3A9339CF" w14:textId="2C07503B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Podstawę prawną przetwarzania danych osobowych stanowi zarządzenie w sprawie realizacji, przez Generalną Dyrekcję Dróg Krajowych i Autostrad, zamówień publicznych o wartości mniejszej niż 1</w:t>
      </w:r>
      <w:r>
        <w:rPr>
          <w:rFonts w:ascii="Verdana" w:hAnsi="Verdana"/>
          <w:sz w:val="18"/>
          <w:szCs w:val="16"/>
        </w:rPr>
        <w:t>7</w:t>
      </w:r>
      <w:r w:rsidRPr="00BA3CCB">
        <w:rPr>
          <w:rFonts w:ascii="Verdana" w:hAnsi="Verdana"/>
          <w:sz w:val="18"/>
          <w:szCs w:val="16"/>
        </w:rPr>
        <w:t>0.000,00 PLN (netto) oraz wyłączonych spod stosowania przepisów ustawy z dnia 11 września 2019 r. – Prawo zamówień publicznych. Ponadto w przypadku Wykonawcy, z którym zostanie zawarta umowa, podstawę przetwarzania danych stanowi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 „Rozporządzeniem RODO”, gdy przetwarzanie jest niezbędne do wykonania zawartej umowy.</w:t>
      </w:r>
    </w:p>
    <w:p w14:paraId="3D1D98E9" w14:textId="77777777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mogą być ujawniane wykonawcom oraz osobom zainteresowanym, a także podmiotom przetwarzającym dane na podstawie zawartych umów.</w:t>
      </w:r>
    </w:p>
    <w:p w14:paraId="337FECE6" w14:textId="77777777" w:rsidR="005C45A7" w:rsidRPr="00BA3CCB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Wykonawcy, będą przechowywane prz</w:t>
      </w:r>
      <w:r>
        <w:rPr>
          <w:rFonts w:ascii="Verdana" w:hAnsi="Verdana"/>
          <w:sz w:val="18"/>
          <w:szCs w:val="16"/>
        </w:rPr>
        <w:t>ez okres obowiązywania umowy, a </w:t>
      </w:r>
      <w:r w:rsidRPr="00BA3CCB">
        <w:rPr>
          <w:rFonts w:ascii="Verdana" w:hAnsi="Verdana"/>
          <w:sz w:val="18"/>
          <w:szCs w:val="16"/>
        </w:rPr>
        <w:t>następnie 5 lat, począwszy od dnia 1 stycznia roku kalendarzowego następującego po zakończeniu okresu obowiązywania umowy. Okresy te dotyczą również Wykonawców, którzy złożyli oferty i nie zostały one uznane, jako najkorzystniejsze (nie zawarto z tymi Wykonawcami umowy).</w:t>
      </w:r>
    </w:p>
    <w:p w14:paraId="4DB00D9E" w14:textId="77777777" w:rsidR="005C45A7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Osobie, której dane dotyczą przysługuje praw dostępu do danych, a także na warunkach określonych w przepisach Rozporządzenia RODO, prawo sprostowania danych, ich usunięcia oraz ograniczenia przetwarzania. Osobie, której dane dotyczą przysłu</w:t>
      </w:r>
      <w:r>
        <w:rPr>
          <w:rFonts w:ascii="Verdana" w:hAnsi="Verdana"/>
          <w:sz w:val="18"/>
          <w:szCs w:val="16"/>
        </w:rPr>
        <w:t>guje prawo wniesienia skargi do </w:t>
      </w:r>
      <w:r w:rsidRPr="00BA3CCB">
        <w:rPr>
          <w:rFonts w:ascii="Verdana" w:hAnsi="Verdana"/>
          <w:sz w:val="18"/>
          <w:szCs w:val="16"/>
        </w:rPr>
        <w:t>organu nadzorczego.</w:t>
      </w:r>
    </w:p>
    <w:p w14:paraId="76074CF9" w14:textId="2CB33C6C" w:rsidR="005C45A7" w:rsidRPr="002D14DD" w:rsidRDefault="005C45A7" w:rsidP="005C45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Podanie danych jest dobrowolne, jednakże ich niepodanie może uniemożliwić Zamawiającemu dokonanie oceny spełnienia warunków udziału w postępowaniu oraz zdolności wykonawcy do należytego wykonania zamówienia, co skutkowa</w:t>
      </w:r>
      <w:r>
        <w:rPr>
          <w:rFonts w:ascii="Verdana" w:hAnsi="Verdana"/>
          <w:sz w:val="18"/>
          <w:szCs w:val="16"/>
        </w:rPr>
        <w:t>ć może wykluczeniem Wykonawcy z </w:t>
      </w:r>
      <w:r w:rsidRPr="00BA3CCB">
        <w:rPr>
          <w:rFonts w:ascii="Verdana" w:hAnsi="Verdana"/>
          <w:sz w:val="18"/>
          <w:szCs w:val="16"/>
        </w:rPr>
        <w:t>postępowania lub odrzuceniem jego oferty</w:t>
      </w:r>
      <w:r>
        <w:rPr>
          <w:rFonts w:ascii="Verdana" w:hAnsi="Verdana"/>
          <w:sz w:val="18"/>
          <w:szCs w:val="16"/>
        </w:rPr>
        <w:t>.</w:t>
      </w:r>
    </w:p>
    <w:p w14:paraId="7CC152B4" w14:textId="77777777" w:rsidR="005C45A7" w:rsidRPr="005C45A7" w:rsidRDefault="005C45A7" w:rsidP="005C45A7">
      <w:pPr>
        <w:tabs>
          <w:tab w:val="left" w:pos="2475"/>
        </w:tabs>
        <w:rPr>
          <w:rFonts w:ascii="Verdana" w:hAnsi="Verdana"/>
          <w:sz w:val="16"/>
          <w:szCs w:val="16"/>
        </w:rPr>
      </w:pPr>
    </w:p>
    <w:sectPr w:rsidR="005C45A7" w:rsidRPr="005C45A7" w:rsidSect="005C45A7">
      <w:headerReference w:type="first" r:id="rId13"/>
      <w:footerReference w:type="first" r:id="rId14"/>
      <w:pgSz w:w="11906" w:h="16838"/>
      <w:pgMar w:top="993" w:right="1418" w:bottom="1560" w:left="1418" w:header="851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71C8" w14:textId="77777777" w:rsidR="00BE4E87" w:rsidRDefault="00BE4E87">
      <w:r>
        <w:separator/>
      </w:r>
    </w:p>
  </w:endnote>
  <w:endnote w:type="continuationSeparator" w:id="0">
    <w:p w14:paraId="642550BD" w14:textId="77777777" w:rsidR="00BE4E87" w:rsidRDefault="00BE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802A" w14:textId="77777777" w:rsidR="00E045AB" w:rsidRPr="005C45A7" w:rsidRDefault="00D52BA9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  <w:szCs w:val="16"/>
      </w:rPr>
    </w:pPr>
    <w:r w:rsidRPr="005C45A7">
      <w:rPr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44ED94B8" wp14:editId="696F3600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5A7"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6A779D87" wp14:editId="09E323BB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5A7">
      <w:rPr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69DE6EAF" wp14:editId="154920CB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5A7">
      <w:rPr>
        <w:rFonts w:ascii="Verdana" w:hAnsi="Verdana"/>
        <w:b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7BD0D5" wp14:editId="760740FC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p w14:paraId="0FEDD4D4" w14:textId="77777777" w:rsidR="006C3940" w:rsidRPr="00A11F49" w:rsidRDefault="00D52BA9" w:rsidP="006C3940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 w:rsidRPr="00A11F49">
      <w:rPr>
        <w:rFonts w:ascii="Verdana" w:hAnsi="Verdana"/>
        <w:w w:val="90"/>
        <w:sz w:val="14"/>
        <w:szCs w:val="14"/>
      </w:rPr>
      <w:t xml:space="preserve">ul. Zwycięstwa 2 </w:t>
    </w:r>
    <w:r w:rsidRPr="00A11F49"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 w:rsidRPr="00A11F49">
      <w:rPr>
        <w:rFonts w:ascii="Verdana" w:hAnsi="Verdana"/>
        <w:w w:val="90"/>
        <w:sz w:val="14"/>
        <w:szCs w:val="14"/>
      </w:rPr>
      <w:t>www.gddkia.gov.pl</w:t>
    </w:r>
  </w:p>
  <w:p w14:paraId="320A8F60" w14:textId="77777777" w:rsidR="006C3940" w:rsidRPr="00A11F49" w:rsidRDefault="00D52BA9" w:rsidP="006C3940">
    <w:pPr>
      <w:pStyle w:val="Stopka"/>
      <w:tabs>
        <w:tab w:val="clear" w:pos="4536"/>
        <w:tab w:val="clear" w:pos="9072"/>
        <w:tab w:val="left" w:pos="3119"/>
        <w:tab w:val="left" w:pos="6237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b/>
        <w:color w:val="FF690A"/>
        <w:w w:val="90"/>
        <w:sz w:val="14"/>
      </w:rPr>
      <w:t>Dróg Krajowych i Autostrad</w:t>
    </w:r>
    <w:r w:rsidRPr="00A11F49">
      <w:rPr>
        <w:rFonts w:ascii="Verdana" w:hAnsi="Verdana"/>
        <w:b/>
        <w:w w:val="90"/>
        <w:sz w:val="14"/>
        <w:szCs w:val="14"/>
      </w:rPr>
      <w:tab/>
    </w:r>
    <w:r w:rsidRPr="00A11F49">
      <w:rPr>
        <w:rFonts w:ascii="Verdana" w:hAnsi="Verdana"/>
        <w:bCs/>
        <w:w w:val="90"/>
        <w:sz w:val="14"/>
        <w:szCs w:val="14"/>
      </w:rPr>
      <w:t>1</w:t>
    </w:r>
    <w:r w:rsidRPr="00A11F49">
      <w:rPr>
        <w:rFonts w:ascii="Verdana" w:hAnsi="Verdana"/>
        <w:w w:val="90"/>
        <w:sz w:val="14"/>
        <w:szCs w:val="14"/>
      </w:rPr>
      <w:t>5-703 Białystok</w:t>
    </w:r>
    <w:r w:rsidRPr="00A11F49">
      <w:rPr>
        <w:rFonts w:ascii="Verdana" w:hAnsi="Verdana"/>
        <w:w w:val="90"/>
        <w:sz w:val="14"/>
        <w:szCs w:val="14"/>
      </w:rPr>
      <w:tab/>
      <w:t>e-mail: sekretariat</w:t>
    </w:r>
    <w:r>
      <w:rPr>
        <w:rFonts w:ascii="Verdana" w:hAnsi="Verdana"/>
        <w:w w:val="90"/>
        <w:sz w:val="14"/>
        <w:szCs w:val="14"/>
      </w:rPr>
      <w:t>.bialystok</w:t>
    </w:r>
    <w:r w:rsidRPr="00A11F49">
      <w:rPr>
        <w:rFonts w:ascii="Verdana" w:hAnsi="Verdana"/>
        <w:w w:val="90"/>
        <w:sz w:val="14"/>
        <w:szCs w:val="14"/>
      </w:rPr>
      <w:t>@gddkia.gov.pl</w:t>
    </w:r>
  </w:p>
  <w:p w14:paraId="5A2B1EDB" w14:textId="77777777" w:rsidR="006C3940" w:rsidRPr="00A11F49" w:rsidRDefault="00D52BA9" w:rsidP="006C3940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b/>
        <w:color w:val="FF690A"/>
        <w:w w:val="90"/>
        <w:sz w:val="14"/>
      </w:rPr>
      <w:t>Oddział w Białymstoku</w:t>
    </w:r>
    <w:r>
      <w:rPr>
        <w:rFonts w:ascii="Verdana" w:hAnsi="Verdana"/>
        <w:w w:val="90"/>
        <w:sz w:val="14"/>
        <w:szCs w:val="14"/>
      </w:rPr>
      <w:t xml:space="preserve"> </w:t>
    </w:r>
    <w:r>
      <w:rPr>
        <w:rFonts w:ascii="Verdana" w:hAnsi="Verdana"/>
        <w:w w:val="90"/>
        <w:sz w:val="14"/>
        <w:szCs w:val="14"/>
      </w:rPr>
      <w:tab/>
      <w:t xml:space="preserve">tel. </w:t>
    </w:r>
    <w:r w:rsidRPr="00A11F49">
      <w:rPr>
        <w:rFonts w:ascii="Verdana" w:hAnsi="Verdana"/>
        <w:w w:val="90"/>
        <w:sz w:val="14"/>
        <w:szCs w:val="14"/>
      </w:rPr>
      <w:t>(85) 664 58 00</w:t>
    </w:r>
  </w:p>
  <w:p w14:paraId="449D0D29" w14:textId="1935192E" w:rsidR="00DE4911" w:rsidRPr="005C45A7" w:rsidRDefault="00D52BA9" w:rsidP="005C45A7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w w:val="90"/>
        <w:sz w:val="14"/>
      </w:rPr>
      <w:tab/>
    </w:r>
    <w:r>
      <w:rPr>
        <w:rFonts w:ascii="Verdana" w:hAnsi="Verdana"/>
        <w:w w:val="90"/>
        <w:sz w:val="14"/>
        <w:szCs w:val="14"/>
      </w:rPr>
      <w:t>fax (</w:t>
    </w:r>
    <w:r w:rsidRPr="00A11F49">
      <w:rPr>
        <w:rFonts w:ascii="Verdana" w:hAnsi="Verdana"/>
        <w:w w:val="90"/>
        <w:sz w:val="14"/>
        <w:szCs w:val="14"/>
      </w:rPr>
      <w:t>85) 651 37 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75A70" w14:textId="77777777" w:rsidR="00BE4E87" w:rsidRDefault="00BE4E87">
      <w:r>
        <w:separator/>
      </w:r>
    </w:p>
  </w:footnote>
  <w:footnote w:type="continuationSeparator" w:id="0">
    <w:p w14:paraId="16D91780" w14:textId="77777777" w:rsidR="00BE4E87" w:rsidRDefault="00BE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DBC6" w14:textId="77777777" w:rsidR="006C6366" w:rsidRPr="00DF2F74" w:rsidRDefault="00D52BA9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  <w:r w:rsidRPr="00DF2F74">
      <w:rPr>
        <w:noProof/>
      </w:rPr>
      <w:drawing>
        <wp:inline distT="0" distB="0" distL="0" distR="0" wp14:anchorId="51E2B779" wp14:editId="01A57E5E">
          <wp:extent cx="866775" cy="542925"/>
          <wp:effectExtent l="0" t="0" r="0" b="0"/>
          <wp:docPr id="42" name="Obraz 4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9E6AF6D4">
      <w:start w:val="1"/>
      <w:numFmt w:val="decimal"/>
      <w:lvlText w:val="%1."/>
      <w:lvlJc w:val="left"/>
      <w:pPr>
        <w:ind w:left="720" w:hanging="360"/>
      </w:pPr>
    </w:lvl>
    <w:lvl w:ilvl="1" w:tplc="E4AAFF30" w:tentative="1">
      <w:start w:val="1"/>
      <w:numFmt w:val="lowerLetter"/>
      <w:lvlText w:val="%2."/>
      <w:lvlJc w:val="left"/>
      <w:pPr>
        <w:ind w:left="1440" w:hanging="360"/>
      </w:pPr>
    </w:lvl>
    <w:lvl w:ilvl="2" w:tplc="7C788980" w:tentative="1">
      <w:start w:val="1"/>
      <w:numFmt w:val="lowerRoman"/>
      <w:lvlText w:val="%3."/>
      <w:lvlJc w:val="right"/>
      <w:pPr>
        <w:ind w:left="2160" w:hanging="180"/>
      </w:pPr>
    </w:lvl>
    <w:lvl w:ilvl="3" w:tplc="60B2EC42" w:tentative="1">
      <w:start w:val="1"/>
      <w:numFmt w:val="decimal"/>
      <w:lvlText w:val="%4."/>
      <w:lvlJc w:val="left"/>
      <w:pPr>
        <w:ind w:left="2880" w:hanging="360"/>
      </w:pPr>
    </w:lvl>
    <w:lvl w:ilvl="4" w:tplc="295AA952" w:tentative="1">
      <w:start w:val="1"/>
      <w:numFmt w:val="lowerLetter"/>
      <w:lvlText w:val="%5."/>
      <w:lvlJc w:val="left"/>
      <w:pPr>
        <w:ind w:left="3600" w:hanging="360"/>
      </w:pPr>
    </w:lvl>
    <w:lvl w:ilvl="5" w:tplc="1B529A22" w:tentative="1">
      <w:start w:val="1"/>
      <w:numFmt w:val="lowerRoman"/>
      <w:lvlText w:val="%6."/>
      <w:lvlJc w:val="right"/>
      <w:pPr>
        <w:ind w:left="4320" w:hanging="180"/>
      </w:pPr>
    </w:lvl>
    <w:lvl w:ilvl="6" w:tplc="B6440384" w:tentative="1">
      <w:start w:val="1"/>
      <w:numFmt w:val="decimal"/>
      <w:lvlText w:val="%7."/>
      <w:lvlJc w:val="left"/>
      <w:pPr>
        <w:ind w:left="5040" w:hanging="360"/>
      </w:pPr>
    </w:lvl>
    <w:lvl w:ilvl="7" w:tplc="1EE0F82E" w:tentative="1">
      <w:start w:val="1"/>
      <w:numFmt w:val="lowerLetter"/>
      <w:lvlText w:val="%8."/>
      <w:lvlJc w:val="left"/>
      <w:pPr>
        <w:ind w:left="5760" w:hanging="360"/>
      </w:pPr>
    </w:lvl>
    <w:lvl w:ilvl="8" w:tplc="A4700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3FA27D22">
      <w:start w:val="1"/>
      <w:numFmt w:val="decimal"/>
      <w:lvlText w:val="%1."/>
      <w:lvlJc w:val="left"/>
      <w:pPr>
        <w:ind w:left="720" w:hanging="360"/>
      </w:pPr>
    </w:lvl>
    <w:lvl w:ilvl="1" w:tplc="FEDC06DA" w:tentative="1">
      <w:start w:val="1"/>
      <w:numFmt w:val="lowerLetter"/>
      <w:lvlText w:val="%2."/>
      <w:lvlJc w:val="left"/>
      <w:pPr>
        <w:ind w:left="1440" w:hanging="360"/>
      </w:pPr>
    </w:lvl>
    <w:lvl w:ilvl="2" w:tplc="4F8E8220" w:tentative="1">
      <w:start w:val="1"/>
      <w:numFmt w:val="lowerRoman"/>
      <w:lvlText w:val="%3."/>
      <w:lvlJc w:val="right"/>
      <w:pPr>
        <w:ind w:left="2160" w:hanging="180"/>
      </w:pPr>
    </w:lvl>
    <w:lvl w:ilvl="3" w:tplc="994450D6" w:tentative="1">
      <w:start w:val="1"/>
      <w:numFmt w:val="decimal"/>
      <w:lvlText w:val="%4."/>
      <w:lvlJc w:val="left"/>
      <w:pPr>
        <w:ind w:left="2880" w:hanging="360"/>
      </w:pPr>
    </w:lvl>
    <w:lvl w:ilvl="4" w:tplc="99AAB9C6" w:tentative="1">
      <w:start w:val="1"/>
      <w:numFmt w:val="lowerLetter"/>
      <w:lvlText w:val="%5."/>
      <w:lvlJc w:val="left"/>
      <w:pPr>
        <w:ind w:left="3600" w:hanging="360"/>
      </w:pPr>
    </w:lvl>
    <w:lvl w:ilvl="5" w:tplc="9B26834E" w:tentative="1">
      <w:start w:val="1"/>
      <w:numFmt w:val="lowerRoman"/>
      <w:lvlText w:val="%6."/>
      <w:lvlJc w:val="right"/>
      <w:pPr>
        <w:ind w:left="4320" w:hanging="180"/>
      </w:pPr>
    </w:lvl>
    <w:lvl w:ilvl="6" w:tplc="AA805D86" w:tentative="1">
      <w:start w:val="1"/>
      <w:numFmt w:val="decimal"/>
      <w:lvlText w:val="%7."/>
      <w:lvlJc w:val="left"/>
      <w:pPr>
        <w:ind w:left="5040" w:hanging="360"/>
      </w:pPr>
    </w:lvl>
    <w:lvl w:ilvl="7" w:tplc="40C2E6DA" w:tentative="1">
      <w:start w:val="1"/>
      <w:numFmt w:val="lowerLetter"/>
      <w:lvlText w:val="%8."/>
      <w:lvlJc w:val="left"/>
      <w:pPr>
        <w:ind w:left="5760" w:hanging="360"/>
      </w:pPr>
    </w:lvl>
    <w:lvl w:ilvl="8" w:tplc="DD886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02F7"/>
    <w:multiLevelType w:val="hybridMultilevel"/>
    <w:tmpl w:val="07B2A6D4"/>
    <w:lvl w:ilvl="0" w:tplc="99944842">
      <w:start w:val="1"/>
      <w:numFmt w:val="decimal"/>
      <w:lvlText w:val="%1."/>
      <w:lvlJc w:val="left"/>
      <w:pPr>
        <w:ind w:left="720" w:hanging="360"/>
      </w:pPr>
    </w:lvl>
    <w:lvl w:ilvl="1" w:tplc="6DC6A668" w:tentative="1">
      <w:start w:val="1"/>
      <w:numFmt w:val="lowerLetter"/>
      <w:lvlText w:val="%2."/>
      <w:lvlJc w:val="left"/>
      <w:pPr>
        <w:ind w:left="1440" w:hanging="360"/>
      </w:pPr>
    </w:lvl>
    <w:lvl w:ilvl="2" w:tplc="7B54C416" w:tentative="1">
      <w:start w:val="1"/>
      <w:numFmt w:val="lowerRoman"/>
      <w:lvlText w:val="%3."/>
      <w:lvlJc w:val="right"/>
      <w:pPr>
        <w:ind w:left="2160" w:hanging="180"/>
      </w:pPr>
    </w:lvl>
    <w:lvl w:ilvl="3" w:tplc="2A8CA5A2" w:tentative="1">
      <w:start w:val="1"/>
      <w:numFmt w:val="decimal"/>
      <w:lvlText w:val="%4."/>
      <w:lvlJc w:val="left"/>
      <w:pPr>
        <w:ind w:left="2880" w:hanging="360"/>
      </w:pPr>
    </w:lvl>
    <w:lvl w:ilvl="4" w:tplc="DA405558" w:tentative="1">
      <w:start w:val="1"/>
      <w:numFmt w:val="lowerLetter"/>
      <w:lvlText w:val="%5."/>
      <w:lvlJc w:val="left"/>
      <w:pPr>
        <w:ind w:left="3600" w:hanging="360"/>
      </w:pPr>
    </w:lvl>
    <w:lvl w:ilvl="5" w:tplc="AB485ECE" w:tentative="1">
      <w:start w:val="1"/>
      <w:numFmt w:val="lowerRoman"/>
      <w:lvlText w:val="%6."/>
      <w:lvlJc w:val="right"/>
      <w:pPr>
        <w:ind w:left="4320" w:hanging="180"/>
      </w:pPr>
    </w:lvl>
    <w:lvl w:ilvl="6" w:tplc="7B7CA390" w:tentative="1">
      <w:start w:val="1"/>
      <w:numFmt w:val="decimal"/>
      <w:lvlText w:val="%7."/>
      <w:lvlJc w:val="left"/>
      <w:pPr>
        <w:ind w:left="5040" w:hanging="360"/>
      </w:pPr>
    </w:lvl>
    <w:lvl w:ilvl="7" w:tplc="61E89C56" w:tentative="1">
      <w:start w:val="1"/>
      <w:numFmt w:val="lowerLetter"/>
      <w:lvlText w:val="%8."/>
      <w:lvlJc w:val="left"/>
      <w:pPr>
        <w:ind w:left="5760" w:hanging="360"/>
      </w:pPr>
    </w:lvl>
    <w:lvl w:ilvl="8" w:tplc="17B60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91459"/>
    <w:multiLevelType w:val="hybridMultilevel"/>
    <w:tmpl w:val="313297C8"/>
    <w:lvl w:ilvl="0" w:tplc="51EC1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D4C586" w:tentative="1">
      <w:start w:val="1"/>
      <w:numFmt w:val="lowerLetter"/>
      <w:lvlText w:val="%2."/>
      <w:lvlJc w:val="left"/>
      <w:pPr>
        <w:ind w:left="1440" w:hanging="360"/>
      </w:pPr>
    </w:lvl>
    <w:lvl w:ilvl="2" w:tplc="28A246EE" w:tentative="1">
      <w:start w:val="1"/>
      <w:numFmt w:val="lowerRoman"/>
      <w:lvlText w:val="%3."/>
      <w:lvlJc w:val="right"/>
      <w:pPr>
        <w:ind w:left="2160" w:hanging="180"/>
      </w:pPr>
    </w:lvl>
    <w:lvl w:ilvl="3" w:tplc="6C4E6880" w:tentative="1">
      <w:start w:val="1"/>
      <w:numFmt w:val="decimal"/>
      <w:lvlText w:val="%4."/>
      <w:lvlJc w:val="left"/>
      <w:pPr>
        <w:ind w:left="2880" w:hanging="360"/>
      </w:pPr>
    </w:lvl>
    <w:lvl w:ilvl="4" w:tplc="69C8B474" w:tentative="1">
      <w:start w:val="1"/>
      <w:numFmt w:val="lowerLetter"/>
      <w:lvlText w:val="%5."/>
      <w:lvlJc w:val="left"/>
      <w:pPr>
        <w:ind w:left="3600" w:hanging="360"/>
      </w:pPr>
    </w:lvl>
    <w:lvl w:ilvl="5" w:tplc="72A224C0" w:tentative="1">
      <w:start w:val="1"/>
      <w:numFmt w:val="lowerRoman"/>
      <w:lvlText w:val="%6."/>
      <w:lvlJc w:val="right"/>
      <w:pPr>
        <w:ind w:left="4320" w:hanging="180"/>
      </w:pPr>
    </w:lvl>
    <w:lvl w:ilvl="6" w:tplc="3F007390" w:tentative="1">
      <w:start w:val="1"/>
      <w:numFmt w:val="decimal"/>
      <w:lvlText w:val="%7."/>
      <w:lvlJc w:val="left"/>
      <w:pPr>
        <w:ind w:left="5040" w:hanging="360"/>
      </w:pPr>
    </w:lvl>
    <w:lvl w:ilvl="7" w:tplc="E3944B3C" w:tentative="1">
      <w:start w:val="1"/>
      <w:numFmt w:val="lowerLetter"/>
      <w:lvlText w:val="%8."/>
      <w:lvlJc w:val="left"/>
      <w:pPr>
        <w:ind w:left="5760" w:hanging="360"/>
      </w:pPr>
    </w:lvl>
    <w:lvl w:ilvl="8" w:tplc="92EA8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21E02"/>
    <w:multiLevelType w:val="hybridMultilevel"/>
    <w:tmpl w:val="CF00E03C"/>
    <w:lvl w:ilvl="0" w:tplc="455A1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7A6BB92" w:tentative="1">
      <w:start w:val="1"/>
      <w:numFmt w:val="lowerLetter"/>
      <w:lvlText w:val="%2."/>
      <w:lvlJc w:val="left"/>
      <w:pPr>
        <w:ind w:left="1440" w:hanging="360"/>
      </w:pPr>
    </w:lvl>
    <w:lvl w:ilvl="2" w:tplc="7E3C46B2" w:tentative="1">
      <w:start w:val="1"/>
      <w:numFmt w:val="lowerRoman"/>
      <w:lvlText w:val="%3."/>
      <w:lvlJc w:val="right"/>
      <w:pPr>
        <w:ind w:left="2160" w:hanging="180"/>
      </w:pPr>
    </w:lvl>
    <w:lvl w:ilvl="3" w:tplc="A7DAD89C" w:tentative="1">
      <w:start w:val="1"/>
      <w:numFmt w:val="decimal"/>
      <w:lvlText w:val="%4."/>
      <w:lvlJc w:val="left"/>
      <w:pPr>
        <w:ind w:left="2880" w:hanging="360"/>
      </w:pPr>
    </w:lvl>
    <w:lvl w:ilvl="4" w:tplc="6CDA4B44" w:tentative="1">
      <w:start w:val="1"/>
      <w:numFmt w:val="lowerLetter"/>
      <w:lvlText w:val="%5."/>
      <w:lvlJc w:val="left"/>
      <w:pPr>
        <w:ind w:left="3600" w:hanging="360"/>
      </w:pPr>
    </w:lvl>
    <w:lvl w:ilvl="5" w:tplc="EA569360" w:tentative="1">
      <w:start w:val="1"/>
      <w:numFmt w:val="lowerRoman"/>
      <w:lvlText w:val="%6."/>
      <w:lvlJc w:val="right"/>
      <w:pPr>
        <w:ind w:left="4320" w:hanging="180"/>
      </w:pPr>
    </w:lvl>
    <w:lvl w:ilvl="6" w:tplc="680E6A06" w:tentative="1">
      <w:start w:val="1"/>
      <w:numFmt w:val="decimal"/>
      <w:lvlText w:val="%7."/>
      <w:lvlJc w:val="left"/>
      <w:pPr>
        <w:ind w:left="5040" w:hanging="360"/>
      </w:pPr>
    </w:lvl>
    <w:lvl w:ilvl="7" w:tplc="C7B033BE" w:tentative="1">
      <w:start w:val="1"/>
      <w:numFmt w:val="lowerLetter"/>
      <w:lvlText w:val="%8."/>
      <w:lvlJc w:val="left"/>
      <w:pPr>
        <w:ind w:left="5760" w:hanging="360"/>
      </w:pPr>
    </w:lvl>
    <w:lvl w:ilvl="8" w:tplc="478E7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26168"/>
    <w:multiLevelType w:val="hybridMultilevel"/>
    <w:tmpl w:val="397493D4"/>
    <w:lvl w:ilvl="0" w:tplc="F29CEF0C">
      <w:start w:val="1"/>
      <w:numFmt w:val="decimal"/>
      <w:lvlText w:val="%1."/>
      <w:lvlJc w:val="left"/>
      <w:pPr>
        <w:ind w:left="720" w:hanging="360"/>
      </w:pPr>
    </w:lvl>
    <w:lvl w:ilvl="1" w:tplc="47B683BC" w:tentative="1">
      <w:start w:val="1"/>
      <w:numFmt w:val="lowerLetter"/>
      <w:lvlText w:val="%2."/>
      <w:lvlJc w:val="left"/>
      <w:pPr>
        <w:ind w:left="1440" w:hanging="360"/>
      </w:pPr>
    </w:lvl>
    <w:lvl w:ilvl="2" w:tplc="5CD618D0" w:tentative="1">
      <w:start w:val="1"/>
      <w:numFmt w:val="lowerRoman"/>
      <w:lvlText w:val="%3."/>
      <w:lvlJc w:val="right"/>
      <w:pPr>
        <w:ind w:left="2160" w:hanging="180"/>
      </w:pPr>
    </w:lvl>
    <w:lvl w:ilvl="3" w:tplc="663A5ECE" w:tentative="1">
      <w:start w:val="1"/>
      <w:numFmt w:val="decimal"/>
      <w:lvlText w:val="%4."/>
      <w:lvlJc w:val="left"/>
      <w:pPr>
        <w:ind w:left="2880" w:hanging="360"/>
      </w:pPr>
    </w:lvl>
    <w:lvl w:ilvl="4" w:tplc="A3127314" w:tentative="1">
      <w:start w:val="1"/>
      <w:numFmt w:val="lowerLetter"/>
      <w:lvlText w:val="%5."/>
      <w:lvlJc w:val="left"/>
      <w:pPr>
        <w:ind w:left="3600" w:hanging="360"/>
      </w:pPr>
    </w:lvl>
    <w:lvl w:ilvl="5" w:tplc="280A774C" w:tentative="1">
      <w:start w:val="1"/>
      <w:numFmt w:val="lowerRoman"/>
      <w:lvlText w:val="%6."/>
      <w:lvlJc w:val="right"/>
      <w:pPr>
        <w:ind w:left="4320" w:hanging="180"/>
      </w:pPr>
    </w:lvl>
    <w:lvl w:ilvl="6" w:tplc="3E82654E" w:tentative="1">
      <w:start w:val="1"/>
      <w:numFmt w:val="decimal"/>
      <w:lvlText w:val="%7."/>
      <w:lvlJc w:val="left"/>
      <w:pPr>
        <w:ind w:left="5040" w:hanging="360"/>
      </w:pPr>
    </w:lvl>
    <w:lvl w:ilvl="7" w:tplc="F93E502A" w:tentative="1">
      <w:start w:val="1"/>
      <w:numFmt w:val="lowerLetter"/>
      <w:lvlText w:val="%8."/>
      <w:lvlJc w:val="left"/>
      <w:pPr>
        <w:ind w:left="5760" w:hanging="360"/>
      </w:pPr>
    </w:lvl>
    <w:lvl w:ilvl="8" w:tplc="C8444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A465E"/>
    <w:multiLevelType w:val="hybridMultilevel"/>
    <w:tmpl w:val="B540F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A7"/>
    <w:rsid w:val="000E50AA"/>
    <w:rsid w:val="002D26D5"/>
    <w:rsid w:val="00314061"/>
    <w:rsid w:val="003B4DD2"/>
    <w:rsid w:val="0054166E"/>
    <w:rsid w:val="005B4911"/>
    <w:rsid w:val="005C45A7"/>
    <w:rsid w:val="0067492C"/>
    <w:rsid w:val="007C17BB"/>
    <w:rsid w:val="007C2B41"/>
    <w:rsid w:val="008D6419"/>
    <w:rsid w:val="00AC09D0"/>
    <w:rsid w:val="00BE4E87"/>
    <w:rsid w:val="00C7308B"/>
    <w:rsid w:val="00CE1574"/>
    <w:rsid w:val="00D52BA9"/>
    <w:rsid w:val="00D6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051F5D"/>
  <w15:docId w15:val="{5CE516D3-2834-48C4-A4C2-DBC11BE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@gddkia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gddkia.gov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gddkia/procedura-zgloszen-wewnetrzny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Agnieszka</cp:lastModifiedBy>
  <cp:revision>16</cp:revision>
  <cp:lastPrinted>2020-08-11T08:43:00Z</cp:lastPrinted>
  <dcterms:created xsi:type="dcterms:W3CDTF">2022-10-21T13:00:00Z</dcterms:created>
  <dcterms:modified xsi:type="dcterms:W3CDTF">2026-02-03T07:29:00Z</dcterms:modified>
</cp:coreProperties>
</file>